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5C186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1641E381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19EF5001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089B7426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06EC4D63">
      <w:pPr>
        <w:jc w:val="center"/>
      </w:pPr>
    </w:p>
    <w:p w14:paraId="69E0B232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4D40A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B97E8E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46EEF365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request对象和response对象</w:t>
            </w:r>
          </w:p>
        </w:tc>
      </w:tr>
      <w:tr w14:paraId="7975A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540DE6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91FD960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网络应用开发</w:t>
            </w:r>
          </w:p>
        </w:tc>
      </w:tr>
      <w:tr w14:paraId="5DD0A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F31026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9B7A68B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网络工程</w:t>
            </w:r>
          </w:p>
        </w:tc>
      </w:tr>
      <w:tr w14:paraId="77354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02448E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C6BE48C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网络2301</w:t>
            </w:r>
          </w:p>
        </w:tc>
      </w:tr>
      <w:tr w14:paraId="0AAAA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B3D183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E268499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6E0B8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44229E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BBD7C71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19C5A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C23A0B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40E2CF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46B29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ACB2BC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9FEAAB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353A7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89D86D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695F23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2C5113F1">
      <w:pPr>
        <w:jc w:val="center"/>
      </w:pPr>
    </w:p>
    <w:p w14:paraId="00267B59">
      <w:pPr>
        <w:jc w:val="center"/>
      </w:pPr>
    </w:p>
    <w:p w14:paraId="55F742DF">
      <w:pPr>
        <w:jc w:val="center"/>
      </w:pPr>
    </w:p>
    <w:p w14:paraId="0696B1E2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490CA378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63456F04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4113325E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3224F3FB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29E268F4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507A5A64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68479B34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5D78558E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58E28BE3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1A81F9D5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18A9606E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0BC2F126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1B5BE72F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3B9E25BD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1BCCB899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 w14:paraId="5B95C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rPr>
          <w:rStyle w:val="8"/>
          <w:rFonts w:hint="default" w:eastAsia="宋体"/>
          <w:b w:val="0"/>
          <w:lang w:val="en-US" w:eastAsia="zh-CN"/>
        </w:rPr>
      </w:pPr>
      <w:r>
        <w:rPr>
          <w:rStyle w:val="8"/>
          <w:rFonts w:hint="default" w:eastAsia="宋体"/>
          <w:b w:val="0"/>
          <w:lang w:val="en-US" w:eastAsia="zh-CN"/>
        </w:rPr>
        <w:t>request 对象和response 对象</w:t>
      </w:r>
    </w:p>
    <w:p w14:paraId="41103E21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 w14:paraId="6D893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/>
          <w:b w:val="0"/>
          <w:bCs w:val="0"/>
          <w:sz w:val="21"/>
          <w:lang w:val="en-US" w:eastAsia="zh-CN"/>
        </w:rPr>
      </w:pPr>
      <w:r>
        <w:rPr>
          <w:rStyle w:val="8"/>
          <w:rFonts w:hint="eastAsia"/>
          <w:b w:val="0"/>
          <w:bCs w:val="0"/>
          <w:sz w:val="21"/>
          <w:lang w:val="en-US" w:eastAsia="zh-CN"/>
        </w:rPr>
        <w:t>1. 掌握在JSP 中使用内置对象request</w:t>
      </w:r>
    </w:p>
    <w:p w14:paraId="50F27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</w:rPr>
      </w:pPr>
      <w:r>
        <w:rPr>
          <w:rStyle w:val="8"/>
          <w:rFonts w:hint="eastAsia"/>
          <w:b w:val="0"/>
          <w:bCs w:val="0"/>
          <w:sz w:val="21"/>
          <w:lang w:val="en-US" w:eastAsia="zh-CN"/>
        </w:rPr>
        <w:t>2. 掌握在JSP 中使用内置对象response</w:t>
      </w:r>
    </w:p>
    <w:p w14:paraId="445DE863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 w14:paraId="2B728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default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软件：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Eclipse、Tomcat8.5、jdk11、mysql等</w:t>
      </w:r>
    </w:p>
    <w:p w14:paraId="0783E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eastAsia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硬件：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计算机</w:t>
      </w:r>
    </w:p>
    <w:p w14:paraId="22809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default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实验地点：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实验大楼101</w:t>
      </w:r>
    </w:p>
    <w:p w14:paraId="3FE2C69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 w14:paraId="3EB70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/>
          <w:b w:val="0"/>
          <w:bCs w:val="0"/>
          <w:sz w:val="21"/>
          <w:lang w:val="en-US" w:eastAsia="zh-CN"/>
        </w:rPr>
        <w:t xml:space="preserve">1. </w:t>
      </w:r>
      <w:r>
        <w:rPr>
          <w:rStyle w:val="8"/>
          <w:rFonts w:hint="eastAsia" w:eastAsia="宋体"/>
          <w:b w:val="0"/>
          <w:bCs w:val="0"/>
          <w:sz w:val="21"/>
          <w:lang w:eastAsia="zh-CN"/>
        </w:rPr>
        <w:t>编写一个计算器，inputNumber.jsp 页面提供一个表单，输入两个数字和计算符号，并将表单提交的数字和计算符号传递给Computer.tag。</w:t>
      </w:r>
    </w:p>
    <w:p w14:paraId="78E09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页面如下图所示：</w:t>
      </w:r>
    </w:p>
    <w:p w14:paraId="3F9A7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Fonts w:ascii="宋体" w:eastAsia="宋体" w:cs="宋体"/>
          <w:kern w:val="0"/>
          <w:sz w:val="24"/>
          <w:szCs w:val="24"/>
        </w:rPr>
        <w:drawing>
          <wp:inline distT="0" distB="0" distL="0" distR="0">
            <wp:extent cx="3190875" cy="19335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EB6D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编写两个页面：input.jsp 和result.jsp。Input.jsp 提供表单，用户输入一个数字，提交给result.jsp。result.jsp 根据数字大小做出不同相应：</w:t>
      </w:r>
    </w:p>
    <w:p w14:paraId="15E5A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小于0：response 调用setContentType 方法将contentType 设置成“text/plain”，输出数字的平方；</w:t>
      </w:r>
    </w:p>
    <w:p w14:paraId="6C1F9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大于0 小于100 ： response 调用setContentType 方法将contentType 设置成</w:t>
      </w:r>
    </w:p>
    <w:p w14:paraId="14499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“application/msword”，输出数字的立方；</w:t>
      </w:r>
    </w:p>
    <w:p w14:paraId="36F64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大于等于100：response 调用setStatus 方法将状态行内容设置为404；</w:t>
      </w:r>
    </w:p>
    <w:p w14:paraId="60ED9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如果非数字：response 调用sendRedirect 方法将用户重定向到input.jsp</w:t>
      </w:r>
    </w:p>
    <w:p w14:paraId="5A5D3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</w:p>
    <w:p w14:paraId="7D58B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</w:p>
    <w:p w14:paraId="1D3BF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</w:p>
    <w:p w14:paraId="5DB1C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</w:p>
    <w:p w14:paraId="0CE85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</w:p>
    <w:p w14:paraId="55092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</w:p>
    <w:p w14:paraId="5E71AD3F">
      <w:pPr>
        <w:pStyle w:val="2"/>
        <w:keepNext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</w:pPr>
      <w:r>
        <w:rPr>
          <w:rStyle w:val="8"/>
          <w:rFonts w:hint="eastAsia"/>
          <w:b/>
          <w:bCs/>
        </w:rPr>
        <w:t>实验过程</w:t>
      </w:r>
    </w:p>
    <w:p w14:paraId="279E8142">
      <w:pPr>
        <w:rPr>
          <w:rFonts w:hint="eastAsia"/>
        </w:rPr>
      </w:pPr>
      <w:r>
        <w:rPr>
          <w:rFonts w:hint="eastAsia"/>
        </w:rPr>
        <w:t>1：计算器功能实现</w:t>
      </w:r>
    </w:p>
    <w:p w14:paraId="0B7DFB6E">
      <w:pPr>
        <w:rPr>
          <w:rFonts w:hint="eastAsia"/>
        </w:rPr>
      </w:pPr>
      <w:r>
        <w:rPr>
          <w:rFonts w:hint="eastAsia"/>
        </w:rPr>
        <w:t xml:space="preserve"> </w:t>
      </w:r>
    </w:p>
    <w:p w14:paraId="6FCBFEF5">
      <w:pPr>
        <w:rPr>
          <w:rFonts w:hint="eastAsia"/>
        </w:rPr>
      </w:pPr>
      <w:r>
        <w:rPr>
          <w:rFonts w:hint="eastAsia"/>
        </w:rPr>
        <w:t>1. 编写 inputNumber.jsp 页面，创建表单，包含两个数字输入框和一个运算符号下拉选择框，将表单提交至 Computer.tag 。</w:t>
      </w:r>
    </w:p>
    <w:p w14:paraId="7016CC35">
      <w:pPr>
        <w:rPr>
          <w:rFonts w:hint="eastAsia"/>
        </w:rPr>
      </w:pPr>
      <w:r>
        <w:rPr>
          <w:rFonts w:hint="eastAsia"/>
        </w:rPr>
        <w:t>2. 编写 Computer.tag 标签文件，接收表单传来的两个数字和运算符号，通过条件判断实现加、减、乘、除等运算并输出结果。</w:t>
      </w:r>
    </w:p>
    <w:p w14:paraId="0584C322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eastAsia="宋体"/>
          <w:bCs/>
          <w:color w:val="FF0000"/>
          <w:lang w:val="en-US" w:eastAsia="zh-CN"/>
        </w:rPr>
        <w:drawing>
          <wp:inline distT="0" distB="0" distL="114300" distR="114300">
            <wp:extent cx="2730500" cy="2087880"/>
            <wp:effectExtent l="0" t="0" r="12700" b="0"/>
            <wp:docPr id="5" name="图片 5" descr="b4698e12591a900c32f55e37059e4b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4698e12591a900c32f55e37059e4b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30500" cy="20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Cs/>
          <w:color w:val="FF0000"/>
          <w:lang w:eastAsia="zh-CN"/>
        </w:rPr>
        <w:drawing>
          <wp:inline distT="0" distB="0" distL="114300" distR="114300">
            <wp:extent cx="3095625" cy="952500"/>
            <wp:effectExtent l="0" t="0" r="13335" b="7620"/>
            <wp:docPr id="6" name="图片 6" descr="20f5ec31033ba7f2f7b1cce87bb6fe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0f5ec31033ba7f2f7b1cce87bb6fe4a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027D3">
      <w:pPr>
        <w:rPr>
          <w:rFonts w:hint="eastAsia"/>
        </w:rPr>
      </w:pPr>
      <w:r>
        <w:rPr>
          <w:rFonts w:hint="eastAsia"/>
        </w:rPr>
        <w:t>任务2：数字判断响应功能实现</w:t>
      </w:r>
    </w:p>
    <w:p w14:paraId="085A1106">
      <w:pPr>
        <w:rPr>
          <w:rFonts w:hint="eastAsia"/>
        </w:rPr>
      </w:pPr>
      <w:r>
        <w:rPr>
          <w:rFonts w:hint="eastAsia"/>
        </w:rPr>
        <w:t>1. 编写 input.jsp 页面，创建表单，包含一个数字输入框，提交至 result.jsp 。</w:t>
      </w:r>
    </w:p>
    <w:p w14:paraId="4C8C1CFF">
      <w:pPr>
        <w:rPr>
          <w:rFonts w:hint="eastAsia"/>
          <w:color w:val="auto"/>
        </w:rPr>
      </w:pPr>
      <w:r>
        <w:rPr>
          <w:rFonts w:hint="eastAsia"/>
          <w:color w:val="auto"/>
        </w:rPr>
        <w:t>2. 编写 result.jsp 页面，获取 input.jsp 提交的数字，进行类型判断：</w:t>
      </w:r>
    </w:p>
    <w:p w14:paraId="4D3E82FF">
      <w:pPr>
        <w:rPr>
          <w:rFonts w:hint="eastAsia"/>
          <w:color w:val="auto"/>
        </w:rPr>
      </w:pPr>
      <w:r>
        <w:rPr>
          <w:rFonts w:hint="eastAsia"/>
          <w:color w:val="auto"/>
        </w:rPr>
        <w:t>- 若为非数字，使用 sendRedirect 重定向到 input.jsp ；</w:t>
      </w:r>
    </w:p>
    <w:p w14:paraId="38A7AA3D">
      <w:pPr>
        <w:rPr>
          <w:rFonts w:hint="eastAsia"/>
          <w:color w:val="auto"/>
        </w:rPr>
      </w:pPr>
      <w:r>
        <w:rPr>
          <w:rFonts w:hint="eastAsia"/>
          <w:color w:val="auto"/>
        </w:rPr>
        <w:t>- 若小于0，设置 contentType 为 text/plain ，输出数字平方；</w:t>
      </w:r>
    </w:p>
    <w:p w14:paraId="22BE5FB3">
      <w:p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1696720" cy="857250"/>
            <wp:effectExtent l="0" t="0" r="10160" b="11430"/>
            <wp:docPr id="10" name="图片 10" descr="b16fb50138ce441c94242b2734fd0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b16fb50138ce441c94242b2734fd09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9672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1901825" cy="965835"/>
            <wp:effectExtent l="0" t="0" r="3175" b="9525"/>
            <wp:docPr id="11" name="图片 11" descr="21c50dddbbe9e671ebbbfcbb1d033a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1c50dddbbe9e671ebbbfcbb1d033a9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1825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641E5">
      <w:pPr>
        <w:rPr>
          <w:rFonts w:hint="eastAsia" w:eastAsia="宋体"/>
          <w:color w:val="auto"/>
          <w:lang w:eastAsia="zh-CN"/>
        </w:rPr>
      </w:pPr>
    </w:p>
    <w:p w14:paraId="1F693471">
      <w:pPr>
        <w:rPr>
          <w:rFonts w:hint="eastAsia"/>
          <w:color w:val="auto"/>
        </w:rPr>
      </w:pPr>
      <w:r>
        <w:rPr>
          <w:rFonts w:hint="eastAsia"/>
          <w:color w:val="auto"/>
        </w:rPr>
        <w:t>- 若大于0小于100，设置 contentType 为 application/msword ，输出数字立方；</w:t>
      </w: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2447925" cy="753745"/>
            <wp:effectExtent l="0" t="0" r="5715" b="8255"/>
            <wp:docPr id="2" name="图片 2" descr="ac74df44c48c211cdeff739504257a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c74df44c48c211cdeff739504257a8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75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2468245" cy="832485"/>
            <wp:effectExtent l="0" t="0" r="635" b="5715"/>
            <wp:docPr id="4" name="图片 4" descr="e1f7650cb1bce55b45fcf006246ea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1f7650cb1bce55b45fcf006246ea72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68245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5AB1A">
      <w:pPr>
        <w:rPr>
          <w:color w:val="auto"/>
        </w:rPr>
      </w:pPr>
      <w:r>
        <w:rPr>
          <w:rFonts w:hint="eastAsia"/>
          <w:color w:val="auto"/>
        </w:rPr>
        <w:t>- 若大于等于100，使用 setStatus 设置状态为404。</w:t>
      </w:r>
    </w:p>
    <w:p w14:paraId="5FEE75BF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rPr>
          <w:rFonts w:hint="eastAsia" w:eastAsia="宋体"/>
          <w:bCs/>
          <w:color w:val="auto"/>
          <w:lang w:eastAsia="zh-CN"/>
        </w:rPr>
      </w:pPr>
      <w:r>
        <w:rPr>
          <w:rFonts w:hint="eastAsia" w:eastAsia="宋体"/>
          <w:bCs/>
          <w:color w:val="auto"/>
          <w:lang w:val="en-US" w:eastAsia="zh-CN"/>
        </w:rPr>
        <w:drawing>
          <wp:inline distT="0" distB="0" distL="114300" distR="114300">
            <wp:extent cx="3065780" cy="845185"/>
            <wp:effectExtent l="0" t="0" r="12700" b="8255"/>
            <wp:docPr id="12" name="图片 12" descr="0747dc5ef55f5e595690cad620e446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747dc5ef55f5e595690cad620e4461f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6578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bCs/>
          <w:color w:val="auto"/>
          <w:lang w:val="en-US" w:eastAsia="zh-CN"/>
        </w:rPr>
        <w:tab/>
      </w:r>
      <w:r>
        <w:rPr>
          <w:rFonts w:hint="eastAsia" w:eastAsia="宋体"/>
          <w:bCs/>
          <w:color w:val="auto"/>
          <w:lang w:eastAsia="zh-CN"/>
        </w:rPr>
        <w:drawing>
          <wp:inline distT="0" distB="0" distL="114300" distR="114300">
            <wp:extent cx="2857500" cy="533400"/>
            <wp:effectExtent l="0" t="0" r="7620" b="0"/>
            <wp:docPr id="13" name="图片 13" descr="3c4c00d04b53a7297c36641a384bc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c4c00d04b53a7297c36641a384bc16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6B4A4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rPr>
          <w:rFonts w:hint="eastAsia" w:eastAsia="宋体"/>
          <w:bCs/>
          <w:color w:val="auto"/>
          <w:lang w:eastAsia="zh-CN"/>
        </w:rPr>
      </w:pPr>
    </w:p>
    <w:p w14:paraId="67E040C6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  <w:rPr>
          <w:rStyle w:val="8"/>
          <w:b/>
          <w:bCs/>
          <w:color w:val="auto"/>
        </w:rPr>
      </w:pPr>
      <w:r>
        <w:rPr>
          <w:rStyle w:val="8"/>
          <w:rFonts w:hint="eastAsia"/>
          <w:b/>
          <w:bCs/>
          <w:color w:val="auto"/>
        </w:rPr>
        <w:t>六、实验总结（心得）</w:t>
      </w:r>
    </w:p>
    <w:p w14:paraId="7503E320">
      <w:pPr>
        <w:spacing w:line="312" w:lineRule="auto"/>
        <w:ind w:firstLine="420" w:firstLineChars="200"/>
        <w:rPr>
          <w:rStyle w:val="8"/>
          <w:rFonts w:hint="eastAsia"/>
          <w:b w:val="0"/>
          <w:bCs w:val="0"/>
          <w:color w:val="auto"/>
        </w:rPr>
      </w:pPr>
      <w:r>
        <w:rPr>
          <w:rStyle w:val="8"/>
          <w:rFonts w:hint="eastAsia"/>
          <w:b w:val="0"/>
          <w:bCs w:val="0"/>
          <w:color w:val="auto"/>
        </w:rPr>
        <w:t>本次实验让我深入理解了JSP表单交互、标签文件使用以及response对象的多种方法。在处理不同业务逻辑时，需细致进行类型和条件判断，同时也体会到Web开发中请求响应流程的严谨性，每一个步骤的准确实现都对最终功能效果至关重要。</w:t>
      </w:r>
    </w:p>
    <w:p w14:paraId="56C3CADC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339F0F31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30454C64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236B1B69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CBB9D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4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F0F57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92A63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7481FC37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65F8B0BE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5A4B4B69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79B14BE3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46" w:type="pct"/>
        </w:tcPr>
        <w:p w14:paraId="6052CD9F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0B1AFD33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47" w:type="pct"/>
        </w:tcPr>
        <w:p w14:paraId="25B19394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7D2FCBF3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765DA1AF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500E8CC9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10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27</w:t>
          </w:r>
        </w:p>
      </w:tc>
    </w:tr>
  </w:tbl>
  <w:p w14:paraId="4A25525B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3EC632"/>
    <w:multiLevelType w:val="singleLevel"/>
    <w:tmpl w:val="043EC63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abstractNum w:abstractNumId="3">
    <w:nsid w:val="7E9D64C4"/>
    <w:multiLevelType w:val="singleLevel"/>
    <w:tmpl w:val="7E9D64C4"/>
    <w:lvl w:ilvl="0" w:tentative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3YmE0YWFhMmJiMmViNWRmOTFiY2RlYjhhZmZjMWU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1550F0B"/>
    <w:rsid w:val="02990D93"/>
    <w:rsid w:val="02A76009"/>
    <w:rsid w:val="03E37038"/>
    <w:rsid w:val="06727B3C"/>
    <w:rsid w:val="0792329B"/>
    <w:rsid w:val="08171CE3"/>
    <w:rsid w:val="0D183D8B"/>
    <w:rsid w:val="0FF5260C"/>
    <w:rsid w:val="1B156E12"/>
    <w:rsid w:val="1B58380F"/>
    <w:rsid w:val="22C769C5"/>
    <w:rsid w:val="2E5E7CB7"/>
    <w:rsid w:val="305A0407"/>
    <w:rsid w:val="30B42A7A"/>
    <w:rsid w:val="31807FCD"/>
    <w:rsid w:val="3400651E"/>
    <w:rsid w:val="34EB7E53"/>
    <w:rsid w:val="38B1153A"/>
    <w:rsid w:val="3D6A1B31"/>
    <w:rsid w:val="41686388"/>
    <w:rsid w:val="41F67278"/>
    <w:rsid w:val="4B256757"/>
    <w:rsid w:val="4FE8742A"/>
    <w:rsid w:val="51DC2BA6"/>
    <w:rsid w:val="55990DAE"/>
    <w:rsid w:val="57080F79"/>
    <w:rsid w:val="5E316028"/>
    <w:rsid w:val="64CF20F6"/>
    <w:rsid w:val="6B9A2E6D"/>
    <w:rsid w:val="6D234764"/>
    <w:rsid w:val="6E2045AB"/>
    <w:rsid w:val="70322503"/>
    <w:rsid w:val="7A71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e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1010</Words>
  <Characters>1483</Characters>
  <Lines>6</Lines>
  <Paragraphs>1</Paragraphs>
  <TotalTime>4</TotalTime>
  <ScaleCrop>false</ScaleCrop>
  <LinksUpToDate>false</LinksUpToDate>
  <CharactersWithSpaces>1604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2025-11-03T10:37:24Z</dcterms:modified>
  <dc:title>山西农业大学软件学院实验报告单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8F1F85BD6FB94A5EB4AEDB7DACFADFE3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